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D3B" w:rsidRDefault="00202930">
      <w:pPr>
        <w:pStyle w:val="Date"/>
      </w:pPr>
      <w:r>
        <w:t>Report Date: 2021-09-17</w:t>
      </w:r>
    </w:p>
    <w:sdt>
      <w:sdtPr>
        <w:rPr>
          <w:rFonts w:asciiTheme="minorHAnsi" w:eastAsiaTheme="minorHAnsi" w:hAnsiTheme="minorHAnsi" w:cstheme="minorBidi"/>
          <w:color w:val="auto"/>
          <w:sz w:val="24"/>
          <w:szCs w:val="24"/>
        </w:rPr>
        <w:id w:val="-241959594"/>
        <w:docPartObj>
          <w:docPartGallery w:val="Table of Contents"/>
          <w:docPartUnique/>
        </w:docPartObj>
      </w:sdtPr>
      <w:sdtEndPr/>
      <w:sdtContent>
        <w:p w:rsidR="001C6D3B" w:rsidRDefault="00202930">
          <w:pPr>
            <w:pStyle w:val="TOCHeading"/>
          </w:pPr>
          <w:r>
            <w:t>Table of Contents</w:t>
          </w:r>
        </w:p>
        <w:p w:rsidR="0066045E" w:rsidRDefault="00202930">
          <w:pPr>
            <w:pStyle w:val="TOC1"/>
            <w:tabs>
              <w:tab w:val="right" w:leader="dot" w:pos="9350"/>
            </w:tabs>
            <w:rPr>
              <w:noProof/>
            </w:rPr>
          </w:pPr>
          <w:r>
            <w:fldChar w:fldCharType="begin"/>
          </w:r>
          <w:r>
            <w:instrText>TOC \o "1-4" \h \z \u</w:instrText>
          </w:r>
          <w:r w:rsidR="0066045E">
            <w:fldChar w:fldCharType="separate"/>
          </w:r>
          <w:hyperlink w:anchor="_Toc82771806" w:history="1">
            <w:r w:rsidR="0066045E" w:rsidRPr="004C4734">
              <w:rPr>
                <w:rStyle w:val="Hyperlink"/>
                <w:noProof/>
              </w:rPr>
              <w:t>Stroop Color-Word Test Scoring Report</w:t>
            </w:r>
            <w:r w:rsidR="0066045E">
              <w:rPr>
                <w:noProof/>
                <w:webHidden/>
              </w:rPr>
              <w:tab/>
            </w:r>
            <w:r w:rsidR="0066045E">
              <w:rPr>
                <w:noProof/>
                <w:webHidden/>
              </w:rPr>
              <w:fldChar w:fldCharType="begin"/>
            </w:r>
            <w:r w:rsidR="0066045E">
              <w:rPr>
                <w:noProof/>
                <w:webHidden/>
              </w:rPr>
              <w:instrText xml:space="preserve"> PAGEREF _Toc82771806 \h </w:instrText>
            </w:r>
            <w:r w:rsidR="0066045E">
              <w:rPr>
                <w:noProof/>
                <w:webHidden/>
              </w:rPr>
            </w:r>
            <w:r w:rsidR="0066045E">
              <w:rPr>
                <w:noProof/>
                <w:webHidden/>
              </w:rPr>
              <w:fldChar w:fldCharType="separate"/>
            </w:r>
            <w:r w:rsidR="0066045E">
              <w:rPr>
                <w:noProof/>
                <w:webHidden/>
              </w:rPr>
              <w:t>1</w:t>
            </w:r>
            <w:r w:rsidR="0066045E">
              <w:rPr>
                <w:noProof/>
                <w:webHidden/>
              </w:rPr>
              <w:fldChar w:fldCharType="end"/>
            </w:r>
          </w:hyperlink>
        </w:p>
        <w:p w:rsidR="0066045E" w:rsidRDefault="0066045E">
          <w:pPr>
            <w:pStyle w:val="TOC2"/>
            <w:tabs>
              <w:tab w:val="right" w:leader="dot" w:pos="9350"/>
            </w:tabs>
            <w:rPr>
              <w:noProof/>
            </w:rPr>
          </w:pPr>
          <w:hyperlink w:anchor="_Toc82771807" w:history="1">
            <w:r w:rsidRPr="004C4734">
              <w:rPr>
                <w:rStyle w:val="Hyperlink"/>
                <w:noProof/>
              </w:rPr>
              <w:t>Background Information</w:t>
            </w:r>
            <w:r>
              <w:rPr>
                <w:noProof/>
                <w:webHidden/>
              </w:rPr>
              <w:tab/>
            </w:r>
            <w:r>
              <w:rPr>
                <w:noProof/>
                <w:webHidden/>
              </w:rPr>
              <w:fldChar w:fldCharType="begin"/>
            </w:r>
            <w:r>
              <w:rPr>
                <w:noProof/>
                <w:webHidden/>
              </w:rPr>
              <w:instrText xml:space="preserve"> PAGEREF _Toc82771807 \h </w:instrText>
            </w:r>
            <w:r>
              <w:rPr>
                <w:noProof/>
                <w:webHidden/>
              </w:rPr>
            </w:r>
            <w:r>
              <w:rPr>
                <w:noProof/>
                <w:webHidden/>
              </w:rPr>
              <w:fldChar w:fldCharType="separate"/>
            </w:r>
            <w:r>
              <w:rPr>
                <w:noProof/>
                <w:webHidden/>
              </w:rPr>
              <w:t>1</w:t>
            </w:r>
            <w:r>
              <w:rPr>
                <w:noProof/>
                <w:webHidden/>
              </w:rPr>
              <w:fldChar w:fldCharType="end"/>
            </w:r>
          </w:hyperlink>
        </w:p>
        <w:p w:rsidR="0066045E" w:rsidRDefault="0066045E">
          <w:pPr>
            <w:pStyle w:val="TOC2"/>
            <w:tabs>
              <w:tab w:val="right" w:leader="dot" w:pos="9350"/>
            </w:tabs>
            <w:rPr>
              <w:noProof/>
            </w:rPr>
          </w:pPr>
          <w:hyperlink w:anchor="_Toc82771808" w:history="1">
            <w:r w:rsidRPr="004C4734">
              <w:rPr>
                <w:rStyle w:val="Hyperlink"/>
                <w:noProof/>
              </w:rPr>
              <w:t>Results</w:t>
            </w:r>
            <w:r>
              <w:rPr>
                <w:noProof/>
                <w:webHidden/>
              </w:rPr>
              <w:tab/>
            </w:r>
            <w:r>
              <w:rPr>
                <w:noProof/>
                <w:webHidden/>
              </w:rPr>
              <w:fldChar w:fldCharType="begin"/>
            </w:r>
            <w:r>
              <w:rPr>
                <w:noProof/>
                <w:webHidden/>
              </w:rPr>
              <w:instrText xml:space="preserve"> PAGEREF _Toc82771808 \h </w:instrText>
            </w:r>
            <w:r>
              <w:rPr>
                <w:noProof/>
                <w:webHidden/>
              </w:rPr>
            </w:r>
            <w:r>
              <w:rPr>
                <w:noProof/>
                <w:webHidden/>
              </w:rPr>
              <w:fldChar w:fldCharType="separate"/>
            </w:r>
            <w:r>
              <w:rPr>
                <w:noProof/>
                <w:webHidden/>
              </w:rPr>
              <w:t>1</w:t>
            </w:r>
            <w:r>
              <w:rPr>
                <w:noProof/>
                <w:webHidden/>
              </w:rPr>
              <w:fldChar w:fldCharType="end"/>
            </w:r>
          </w:hyperlink>
        </w:p>
        <w:p w:rsidR="0066045E" w:rsidRDefault="0066045E">
          <w:pPr>
            <w:pStyle w:val="TOC3"/>
            <w:tabs>
              <w:tab w:val="right" w:leader="dot" w:pos="9350"/>
            </w:tabs>
            <w:rPr>
              <w:noProof/>
            </w:rPr>
          </w:pPr>
          <w:hyperlink w:anchor="_Toc82771809" w:history="1">
            <w:r w:rsidRPr="004C4734">
              <w:rPr>
                <w:rStyle w:val="Hyperlink"/>
                <w:noProof/>
              </w:rPr>
              <w:t>Overall</w:t>
            </w:r>
            <w:r>
              <w:rPr>
                <w:noProof/>
                <w:webHidden/>
              </w:rPr>
              <w:tab/>
            </w:r>
            <w:r>
              <w:rPr>
                <w:noProof/>
                <w:webHidden/>
              </w:rPr>
              <w:fldChar w:fldCharType="begin"/>
            </w:r>
            <w:r>
              <w:rPr>
                <w:noProof/>
                <w:webHidden/>
              </w:rPr>
              <w:instrText xml:space="preserve"> PAGEREF _Toc82771809 \h </w:instrText>
            </w:r>
            <w:r>
              <w:rPr>
                <w:noProof/>
                <w:webHidden/>
              </w:rPr>
            </w:r>
            <w:r>
              <w:rPr>
                <w:noProof/>
                <w:webHidden/>
              </w:rPr>
              <w:fldChar w:fldCharType="separate"/>
            </w:r>
            <w:r>
              <w:rPr>
                <w:noProof/>
                <w:webHidden/>
              </w:rPr>
              <w:t>1</w:t>
            </w:r>
            <w:r>
              <w:rPr>
                <w:noProof/>
                <w:webHidden/>
              </w:rPr>
              <w:fldChar w:fldCharType="end"/>
            </w:r>
          </w:hyperlink>
        </w:p>
        <w:p w:rsidR="0066045E" w:rsidRDefault="0066045E">
          <w:pPr>
            <w:pStyle w:val="TOC3"/>
            <w:tabs>
              <w:tab w:val="right" w:leader="dot" w:pos="9350"/>
            </w:tabs>
            <w:rPr>
              <w:noProof/>
            </w:rPr>
          </w:pPr>
          <w:hyperlink w:anchor="_Toc82771810" w:history="1">
            <w:r w:rsidRPr="004C4734">
              <w:rPr>
                <w:rStyle w:val="Hyperlink"/>
                <w:noProof/>
              </w:rPr>
              <w:t>Individual Scales</w:t>
            </w:r>
            <w:r>
              <w:rPr>
                <w:noProof/>
                <w:webHidden/>
              </w:rPr>
              <w:tab/>
            </w:r>
            <w:r>
              <w:rPr>
                <w:noProof/>
                <w:webHidden/>
              </w:rPr>
              <w:fldChar w:fldCharType="begin"/>
            </w:r>
            <w:r>
              <w:rPr>
                <w:noProof/>
                <w:webHidden/>
              </w:rPr>
              <w:instrText xml:space="preserve"> PAGEREF _Toc82771810 \h </w:instrText>
            </w:r>
            <w:r>
              <w:rPr>
                <w:noProof/>
                <w:webHidden/>
              </w:rPr>
            </w:r>
            <w:r>
              <w:rPr>
                <w:noProof/>
                <w:webHidden/>
              </w:rPr>
              <w:fldChar w:fldCharType="separate"/>
            </w:r>
            <w:r>
              <w:rPr>
                <w:noProof/>
                <w:webHidden/>
              </w:rPr>
              <w:t>1</w:t>
            </w:r>
            <w:r>
              <w:rPr>
                <w:noProof/>
                <w:webHidden/>
              </w:rPr>
              <w:fldChar w:fldCharType="end"/>
            </w:r>
          </w:hyperlink>
        </w:p>
        <w:p w:rsidR="001C6D3B" w:rsidRDefault="00202930">
          <w:r>
            <w:fldChar w:fldCharType="end"/>
          </w:r>
        </w:p>
      </w:sdtContent>
    </w:sdt>
    <w:p w:rsidR="001C6D3B" w:rsidRDefault="00202930">
      <w:pPr>
        <w:pStyle w:val="Heading1"/>
      </w:pPr>
      <w:bookmarkStart w:id="0" w:name="stroop-color-word-test-scoring-report"/>
      <w:bookmarkStart w:id="1" w:name="_Toc82771806"/>
      <w:r>
        <w:t>Stroop Color-Word Test Scoring Report</w:t>
      </w:r>
      <w:bookmarkEnd w:id="0"/>
      <w:bookmarkEnd w:id="1"/>
    </w:p>
    <w:p w:rsidR="001C6D3B" w:rsidRDefault="00202930">
      <w:pPr>
        <w:pStyle w:val="FirstParagraph"/>
      </w:pPr>
      <w:r>
        <w:t>PAPER RECORD FORM REQUIRED WITH EACH ADMINISTRATION TO ACCOMPANY THIS REPORT</w:t>
      </w:r>
    </w:p>
    <w:p w:rsidR="001C6D3B" w:rsidRDefault="00202930">
      <w:pPr>
        <w:pStyle w:val="Heading2"/>
      </w:pPr>
      <w:bookmarkStart w:id="2" w:name="background-information"/>
      <w:bookmarkStart w:id="3" w:name="_Toc82771807"/>
      <w:r>
        <w:t>Background Information</w:t>
      </w:r>
      <w:bookmarkEnd w:id="2"/>
      <w:bookmarkEnd w:id="3"/>
    </w:p>
    <w:tbl>
      <w:tblPr>
        <w:tblStyle w:val="Table"/>
        <w:tblW w:w="0" w:type="auto"/>
        <w:jc w:val="center"/>
        <w:tblLook w:val="0420" w:firstRow="1" w:lastRow="0" w:firstColumn="0" w:lastColumn="0" w:noHBand="0" w:noVBand="1"/>
      </w:tblPr>
      <w:tblGrid>
        <w:gridCol w:w="926"/>
        <w:gridCol w:w="915"/>
        <w:gridCol w:w="822"/>
        <w:gridCol w:w="796"/>
        <w:gridCol w:w="916"/>
        <w:gridCol w:w="915"/>
        <w:gridCol w:w="870"/>
        <w:gridCol w:w="1083"/>
        <w:gridCol w:w="931"/>
        <w:gridCol w:w="593"/>
        <w:gridCol w:w="593"/>
      </w:tblGrid>
      <w:tr w:rsidR="001C6D3B" w:rsidRPr="0066045E" w:rsidTr="0066045E">
        <w:trPr>
          <w:cantSplit/>
          <w:tblHeader/>
          <w:jc w:val="center"/>
        </w:trPr>
        <w:tc>
          <w:tcPr>
            <w:tcW w:w="0" w:type="auto"/>
            <w:gridSpan w:val="11"/>
            <w:shd w:val="clear" w:color="auto" w:fill="CFCFCF"/>
            <w:tcMar>
              <w:top w:w="0" w:type="dxa"/>
              <w:left w:w="0" w:type="dxa"/>
              <w:bottom w:w="0" w:type="dxa"/>
              <w:right w:w="0" w:type="dxa"/>
            </w:tcMar>
            <w:vAlign w:val="center"/>
          </w:tcPr>
          <w:p w:rsidR="001C6D3B" w:rsidRPr="0066045E" w:rsidRDefault="00202930">
            <w:pPr>
              <w:spacing w:before="100" w:after="100"/>
              <w:ind w:left="100" w:right="100"/>
              <w:rPr>
                <w:sz w:val="16"/>
                <w:szCs w:val="16"/>
              </w:rPr>
            </w:pPr>
            <w:r w:rsidRPr="0066045E">
              <w:rPr>
                <w:rFonts w:ascii="DejaVu Sans" w:eastAsia="DejaVu Sans" w:hAnsi="DejaVu Sans" w:cs="DejaVu Sans"/>
                <w:b/>
                <w:color w:val="000000"/>
                <w:sz w:val="16"/>
                <w:szCs w:val="16"/>
              </w:rPr>
              <w:t>Demographics</w:t>
            </w:r>
          </w:p>
        </w:tc>
      </w:tr>
      <w:tr w:rsidR="0066045E" w:rsidRPr="0066045E" w:rsidTr="0066045E">
        <w:trPr>
          <w:cantSplit/>
          <w:tblHeader/>
          <w:jc w:val="center"/>
        </w:trPr>
        <w:tc>
          <w:tcPr>
            <w:tcW w:w="0" w:type="auto"/>
            <w:shd w:val="clear" w:color="auto" w:fill="FFFFFF"/>
            <w:tcMar>
              <w:top w:w="0" w:type="dxa"/>
              <w:left w:w="0" w:type="dxa"/>
              <w:bottom w:w="0" w:type="dxa"/>
              <w:right w:w="0" w:type="dxa"/>
            </w:tcMar>
            <w:vAlign w:val="center"/>
          </w:tcPr>
          <w:p w:rsidR="001C6D3B" w:rsidRPr="0066045E" w:rsidRDefault="00202930">
            <w:pPr>
              <w:spacing w:before="100" w:after="100"/>
              <w:ind w:left="100" w:right="100"/>
              <w:rPr>
                <w:sz w:val="16"/>
                <w:szCs w:val="16"/>
              </w:rPr>
            </w:pPr>
            <w:r w:rsidRPr="0066045E">
              <w:rPr>
                <w:rFonts w:ascii="DejaVu Sans" w:eastAsia="DejaVu Sans" w:hAnsi="DejaVu Sans" w:cs="DejaVu Sans"/>
                <w:b/>
                <w:color w:val="000000"/>
                <w:sz w:val="16"/>
                <w:szCs w:val="16"/>
              </w:rPr>
              <w:t>Examinee First Name/ID</w:t>
            </w:r>
          </w:p>
        </w:tc>
        <w:tc>
          <w:tcPr>
            <w:tcW w:w="0" w:type="auto"/>
            <w:shd w:val="clear" w:color="auto" w:fill="FFFFFF"/>
            <w:tcMar>
              <w:top w:w="0" w:type="dxa"/>
              <w:left w:w="0" w:type="dxa"/>
              <w:bottom w:w="0" w:type="dxa"/>
              <w:right w:w="0" w:type="dxa"/>
            </w:tcMar>
            <w:vAlign w:val="center"/>
          </w:tcPr>
          <w:p w:rsidR="001C6D3B" w:rsidRPr="0066045E" w:rsidRDefault="00202930">
            <w:pPr>
              <w:spacing w:before="100" w:after="100"/>
              <w:ind w:left="100" w:right="100"/>
              <w:rPr>
                <w:sz w:val="16"/>
                <w:szCs w:val="16"/>
              </w:rPr>
            </w:pPr>
            <w:r w:rsidRPr="0066045E">
              <w:rPr>
                <w:rFonts w:ascii="DejaVu Sans" w:eastAsia="DejaVu Sans" w:hAnsi="DejaVu Sans" w:cs="DejaVu Sans"/>
                <w:b/>
                <w:color w:val="000000"/>
                <w:sz w:val="16"/>
                <w:szCs w:val="16"/>
              </w:rPr>
              <w:t>Examinee Last Name</w:t>
            </w:r>
          </w:p>
        </w:tc>
        <w:tc>
          <w:tcPr>
            <w:tcW w:w="0" w:type="auto"/>
            <w:shd w:val="clear" w:color="auto" w:fill="FFFFFF"/>
            <w:tcMar>
              <w:top w:w="0" w:type="dxa"/>
              <w:left w:w="0" w:type="dxa"/>
              <w:bottom w:w="0" w:type="dxa"/>
              <w:right w:w="0" w:type="dxa"/>
            </w:tcMar>
            <w:vAlign w:val="center"/>
          </w:tcPr>
          <w:p w:rsidR="001C6D3B" w:rsidRPr="0066045E" w:rsidRDefault="00202930">
            <w:pPr>
              <w:spacing w:before="100" w:after="100"/>
              <w:ind w:left="100" w:right="100"/>
              <w:rPr>
                <w:sz w:val="16"/>
                <w:szCs w:val="16"/>
              </w:rPr>
            </w:pPr>
            <w:r w:rsidRPr="0066045E">
              <w:rPr>
                <w:rFonts w:ascii="DejaVu Sans" w:eastAsia="DejaVu Sans" w:hAnsi="DejaVu Sans" w:cs="DejaVu Sans"/>
                <w:b/>
                <w:color w:val="000000"/>
                <w:sz w:val="16"/>
                <w:szCs w:val="16"/>
              </w:rPr>
              <w:t>Location</w:t>
            </w:r>
          </w:p>
        </w:tc>
        <w:tc>
          <w:tcPr>
            <w:tcW w:w="0" w:type="auto"/>
            <w:shd w:val="clear" w:color="auto" w:fill="FFFFFF"/>
            <w:tcMar>
              <w:top w:w="0" w:type="dxa"/>
              <w:left w:w="0" w:type="dxa"/>
              <w:bottom w:w="0" w:type="dxa"/>
              <w:right w:w="0" w:type="dxa"/>
            </w:tcMar>
            <w:vAlign w:val="center"/>
          </w:tcPr>
          <w:p w:rsidR="001C6D3B" w:rsidRPr="0066045E" w:rsidRDefault="00202930">
            <w:pPr>
              <w:spacing w:before="100" w:after="100"/>
              <w:ind w:left="100" w:right="100"/>
              <w:jc w:val="right"/>
              <w:rPr>
                <w:sz w:val="16"/>
                <w:szCs w:val="16"/>
              </w:rPr>
            </w:pPr>
            <w:r w:rsidRPr="0066045E">
              <w:rPr>
                <w:rFonts w:ascii="DejaVu Sans" w:eastAsia="DejaVu Sans" w:hAnsi="DejaVu Sans" w:cs="DejaVu Sans"/>
                <w:b/>
                <w:color w:val="000000"/>
                <w:sz w:val="16"/>
                <w:szCs w:val="16"/>
              </w:rPr>
              <w:t>Testing Number</w:t>
            </w:r>
          </w:p>
        </w:tc>
        <w:tc>
          <w:tcPr>
            <w:tcW w:w="0" w:type="auto"/>
            <w:shd w:val="clear" w:color="auto" w:fill="FFFFFF"/>
            <w:tcMar>
              <w:top w:w="0" w:type="dxa"/>
              <w:left w:w="0" w:type="dxa"/>
              <w:bottom w:w="0" w:type="dxa"/>
              <w:right w:w="0" w:type="dxa"/>
            </w:tcMar>
            <w:vAlign w:val="center"/>
          </w:tcPr>
          <w:p w:rsidR="001C6D3B" w:rsidRPr="0066045E" w:rsidRDefault="00202930">
            <w:pPr>
              <w:spacing w:before="100" w:after="100"/>
              <w:ind w:left="100" w:right="100"/>
              <w:rPr>
                <w:sz w:val="16"/>
                <w:szCs w:val="16"/>
              </w:rPr>
            </w:pPr>
            <w:r w:rsidRPr="0066045E">
              <w:rPr>
                <w:rFonts w:ascii="DejaVu Sans" w:eastAsia="DejaVu Sans" w:hAnsi="DejaVu Sans" w:cs="DejaVu Sans"/>
                <w:b/>
                <w:color w:val="000000"/>
                <w:sz w:val="16"/>
                <w:szCs w:val="16"/>
              </w:rPr>
              <w:t>Examiner First Name</w:t>
            </w:r>
          </w:p>
        </w:tc>
        <w:tc>
          <w:tcPr>
            <w:tcW w:w="0" w:type="auto"/>
            <w:shd w:val="clear" w:color="auto" w:fill="FFFFFF"/>
            <w:tcMar>
              <w:top w:w="0" w:type="dxa"/>
              <w:left w:w="0" w:type="dxa"/>
              <w:bottom w:w="0" w:type="dxa"/>
              <w:right w:w="0" w:type="dxa"/>
            </w:tcMar>
            <w:vAlign w:val="center"/>
          </w:tcPr>
          <w:p w:rsidR="001C6D3B" w:rsidRPr="0066045E" w:rsidRDefault="00202930">
            <w:pPr>
              <w:spacing w:before="100" w:after="100"/>
              <w:ind w:left="100" w:right="100"/>
              <w:rPr>
                <w:sz w:val="16"/>
                <w:szCs w:val="16"/>
              </w:rPr>
            </w:pPr>
            <w:r w:rsidRPr="0066045E">
              <w:rPr>
                <w:rFonts w:ascii="DejaVu Sans" w:eastAsia="DejaVu Sans" w:hAnsi="DejaVu Sans" w:cs="DejaVu Sans"/>
                <w:b/>
                <w:color w:val="000000"/>
                <w:sz w:val="16"/>
                <w:szCs w:val="16"/>
              </w:rPr>
              <w:t>Examiner Last Name</w:t>
            </w:r>
          </w:p>
        </w:tc>
        <w:tc>
          <w:tcPr>
            <w:tcW w:w="0" w:type="auto"/>
            <w:shd w:val="clear" w:color="auto" w:fill="FFFFFF"/>
            <w:tcMar>
              <w:top w:w="0" w:type="dxa"/>
              <w:left w:w="0" w:type="dxa"/>
              <w:bottom w:w="0" w:type="dxa"/>
              <w:right w:w="0" w:type="dxa"/>
            </w:tcMar>
            <w:vAlign w:val="center"/>
          </w:tcPr>
          <w:p w:rsidR="001C6D3B" w:rsidRPr="0066045E" w:rsidRDefault="00202930">
            <w:pPr>
              <w:spacing w:before="100" w:after="100"/>
              <w:ind w:left="100" w:right="100"/>
              <w:rPr>
                <w:sz w:val="16"/>
                <w:szCs w:val="16"/>
              </w:rPr>
            </w:pPr>
            <w:r w:rsidRPr="0066045E">
              <w:rPr>
                <w:rFonts w:ascii="DejaVu Sans" w:eastAsia="DejaVu Sans" w:hAnsi="DejaVu Sans" w:cs="DejaVu Sans"/>
                <w:b/>
                <w:color w:val="000000"/>
                <w:sz w:val="16"/>
                <w:szCs w:val="16"/>
              </w:rPr>
              <w:t>Referral Reason for Testing</w:t>
            </w:r>
          </w:p>
        </w:tc>
        <w:tc>
          <w:tcPr>
            <w:tcW w:w="0" w:type="auto"/>
            <w:shd w:val="clear" w:color="auto" w:fill="FFFFFF"/>
            <w:tcMar>
              <w:top w:w="0" w:type="dxa"/>
              <w:left w:w="0" w:type="dxa"/>
              <w:bottom w:w="0" w:type="dxa"/>
              <w:right w:w="0" w:type="dxa"/>
            </w:tcMar>
            <w:vAlign w:val="center"/>
          </w:tcPr>
          <w:p w:rsidR="001C6D3B" w:rsidRPr="0066045E" w:rsidRDefault="00202930">
            <w:pPr>
              <w:spacing w:before="100" w:after="100"/>
              <w:ind w:left="100" w:right="100"/>
              <w:rPr>
                <w:sz w:val="16"/>
                <w:szCs w:val="16"/>
              </w:rPr>
            </w:pPr>
            <w:r w:rsidRPr="0066045E">
              <w:rPr>
                <w:rFonts w:ascii="DejaVu Sans" w:eastAsia="DejaVu Sans" w:hAnsi="DejaVu Sans" w:cs="DejaVu Sans"/>
                <w:b/>
                <w:color w:val="000000"/>
                <w:sz w:val="16"/>
                <w:szCs w:val="16"/>
              </w:rPr>
              <w:t>Additional Information</w:t>
            </w:r>
          </w:p>
        </w:tc>
        <w:tc>
          <w:tcPr>
            <w:tcW w:w="0" w:type="auto"/>
            <w:shd w:val="clear" w:color="auto" w:fill="FFFFFF"/>
            <w:tcMar>
              <w:top w:w="0" w:type="dxa"/>
              <w:left w:w="0" w:type="dxa"/>
              <w:bottom w:w="0" w:type="dxa"/>
              <w:right w:w="0" w:type="dxa"/>
            </w:tcMar>
            <w:vAlign w:val="center"/>
          </w:tcPr>
          <w:p w:rsidR="001C6D3B" w:rsidRPr="0066045E" w:rsidRDefault="00202930">
            <w:pPr>
              <w:spacing w:before="100" w:after="100"/>
              <w:ind w:left="100" w:right="100"/>
              <w:rPr>
                <w:sz w:val="16"/>
                <w:szCs w:val="16"/>
              </w:rPr>
            </w:pPr>
            <w:r w:rsidRPr="0066045E">
              <w:rPr>
                <w:rFonts w:ascii="DejaVu Sans" w:eastAsia="DejaVu Sans" w:hAnsi="DejaVu Sans" w:cs="DejaVu Sans"/>
                <w:b/>
                <w:color w:val="000000"/>
                <w:sz w:val="16"/>
                <w:szCs w:val="16"/>
              </w:rPr>
              <w:t>Highest Education</w:t>
            </w:r>
          </w:p>
        </w:tc>
        <w:tc>
          <w:tcPr>
            <w:tcW w:w="0" w:type="auto"/>
            <w:shd w:val="clear" w:color="auto" w:fill="FFFFFF"/>
            <w:tcMar>
              <w:top w:w="0" w:type="dxa"/>
              <w:left w:w="0" w:type="dxa"/>
              <w:bottom w:w="0" w:type="dxa"/>
              <w:right w:w="0" w:type="dxa"/>
            </w:tcMar>
            <w:vAlign w:val="center"/>
          </w:tcPr>
          <w:p w:rsidR="001C6D3B" w:rsidRPr="0066045E" w:rsidRDefault="00202930">
            <w:pPr>
              <w:spacing w:before="100" w:after="100"/>
              <w:ind w:left="100" w:right="100"/>
              <w:jc w:val="right"/>
              <w:rPr>
                <w:sz w:val="16"/>
                <w:szCs w:val="16"/>
              </w:rPr>
            </w:pPr>
            <w:r w:rsidRPr="0066045E">
              <w:rPr>
                <w:rFonts w:ascii="DejaVu Sans" w:eastAsia="DejaVu Sans" w:hAnsi="DejaVu Sans" w:cs="DejaVu Sans"/>
                <w:b/>
                <w:color w:val="000000"/>
                <w:sz w:val="16"/>
                <w:szCs w:val="16"/>
              </w:rPr>
              <w:t>Birth Date</w:t>
            </w:r>
          </w:p>
        </w:tc>
        <w:tc>
          <w:tcPr>
            <w:tcW w:w="0" w:type="auto"/>
            <w:shd w:val="clear" w:color="auto" w:fill="FFFFFF"/>
            <w:tcMar>
              <w:top w:w="0" w:type="dxa"/>
              <w:left w:w="0" w:type="dxa"/>
              <w:bottom w:w="0" w:type="dxa"/>
              <w:right w:w="0" w:type="dxa"/>
            </w:tcMar>
            <w:vAlign w:val="center"/>
          </w:tcPr>
          <w:p w:rsidR="001C6D3B" w:rsidRPr="0066045E" w:rsidRDefault="00202930">
            <w:pPr>
              <w:spacing w:before="100" w:after="100"/>
              <w:ind w:left="100" w:right="100"/>
              <w:jc w:val="right"/>
              <w:rPr>
                <w:sz w:val="16"/>
                <w:szCs w:val="16"/>
              </w:rPr>
            </w:pPr>
            <w:r w:rsidRPr="0066045E">
              <w:rPr>
                <w:rFonts w:ascii="DejaVu Sans" w:eastAsia="DejaVu Sans" w:hAnsi="DejaVu Sans" w:cs="DejaVu Sans"/>
                <w:b/>
                <w:color w:val="000000"/>
                <w:sz w:val="16"/>
                <w:szCs w:val="16"/>
              </w:rPr>
              <w:t>Test Date</w:t>
            </w:r>
          </w:p>
        </w:tc>
      </w:tr>
      <w:tr w:rsidR="0066045E" w:rsidRPr="0066045E" w:rsidTr="0066045E">
        <w:trPr>
          <w:cantSplit/>
          <w:jc w:val="center"/>
        </w:trPr>
        <w:tc>
          <w:tcPr>
            <w:tcW w:w="0" w:type="auto"/>
            <w:shd w:val="clear" w:color="auto" w:fill="EFEFEF"/>
            <w:tcMar>
              <w:top w:w="0" w:type="dxa"/>
              <w:left w:w="0" w:type="dxa"/>
              <w:bottom w:w="0" w:type="dxa"/>
              <w:right w:w="0" w:type="dxa"/>
            </w:tcMar>
            <w:vAlign w:val="center"/>
          </w:tcPr>
          <w:p w:rsidR="001C6D3B" w:rsidRPr="0066045E" w:rsidRDefault="00202930">
            <w:pPr>
              <w:spacing w:before="100" w:after="100"/>
              <w:ind w:left="100" w:right="100"/>
              <w:rPr>
                <w:sz w:val="16"/>
                <w:szCs w:val="16"/>
              </w:rPr>
            </w:pPr>
            <w:r w:rsidRPr="0066045E">
              <w:rPr>
                <w:rFonts w:ascii="DejaVu Sans" w:eastAsia="DejaVu Sans" w:hAnsi="DejaVu Sans" w:cs="DejaVu Sans"/>
                <w:color w:val="000000"/>
                <w:sz w:val="16"/>
                <w:szCs w:val="16"/>
              </w:rPr>
              <w:t xml:space="preserve">Stewart </w:t>
            </w:r>
          </w:p>
        </w:tc>
        <w:tc>
          <w:tcPr>
            <w:tcW w:w="0" w:type="auto"/>
            <w:shd w:val="clear" w:color="auto" w:fill="EFEFEF"/>
            <w:tcMar>
              <w:top w:w="0" w:type="dxa"/>
              <w:left w:w="0" w:type="dxa"/>
              <w:bottom w:w="0" w:type="dxa"/>
              <w:right w:w="0" w:type="dxa"/>
            </w:tcMar>
            <w:vAlign w:val="center"/>
          </w:tcPr>
          <w:p w:rsidR="001C6D3B" w:rsidRPr="0066045E" w:rsidRDefault="00202930">
            <w:pPr>
              <w:spacing w:before="100" w:after="100"/>
              <w:ind w:left="100" w:right="100"/>
              <w:rPr>
                <w:sz w:val="16"/>
                <w:szCs w:val="16"/>
              </w:rPr>
            </w:pPr>
            <w:r w:rsidRPr="0066045E">
              <w:rPr>
                <w:rFonts w:ascii="DejaVu Sans" w:eastAsia="DejaVu Sans" w:hAnsi="DejaVu Sans" w:cs="DejaVu Sans"/>
                <w:color w:val="000000"/>
                <w:sz w:val="16"/>
                <w:szCs w:val="16"/>
              </w:rPr>
              <w:t>Stevenson</w:t>
            </w:r>
          </w:p>
        </w:tc>
        <w:tc>
          <w:tcPr>
            <w:tcW w:w="0" w:type="auto"/>
            <w:shd w:val="clear" w:color="auto" w:fill="EFEFEF"/>
            <w:tcMar>
              <w:top w:w="0" w:type="dxa"/>
              <w:left w:w="0" w:type="dxa"/>
              <w:bottom w:w="0" w:type="dxa"/>
              <w:right w:w="0" w:type="dxa"/>
            </w:tcMar>
            <w:vAlign w:val="center"/>
          </w:tcPr>
          <w:p w:rsidR="001C6D3B" w:rsidRPr="0066045E" w:rsidRDefault="00202930">
            <w:pPr>
              <w:spacing w:before="100" w:after="100"/>
              <w:ind w:left="100" w:right="100"/>
              <w:rPr>
                <w:sz w:val="16"/>
                <w:szCs w:val="16"/>
              </w:rPr>
            </w:pPr>
            <w:r w:rsidRPr="0066045E">
              <w:rPr>
                <w:rFonts w:ascii="DejaVu Sans" w:eastAsia="DejaVu Sans" w:hAnsi="DejaVu Sans" w:cs="DejaVu Sans"/>
                <w:color w:val="000000"/>
                <w:sz w:val="16"/>
                <w:szCs w:val="16"/>
              </w:rPr>
              <w:t>Highland High</w:t>
            </w:r>
          </w:p>
        </w:tc>
        <w:tc>
          <w:tcPr>
            <w:tcW w:w="0" w:type="auto"/>
            <w:shd w:val="clear" w:color="auto" w:fill="EFEFEF"/>
            <w:tcMar>
              <w:top w:w="0" w:type="dxa"/>
              <w:left w:w="0" w:type="dxa"/>
              <w:bottom w:w="0" w:type="dxa"/>
              <w:right w:w="0" w:type="dxa"/>
            </w:tcMar>
            <w:vAlign w:val="center"/>
          </w:tcPr>
          <w:p w:rsidR="001C6D3B" w:rsidRPr="0066045E" w:rsidRDefault="00202930">
            <w:pPr>
              <w:spacing w:before="100" w:after="100"/>
              <w:ind w:left="100" w:right="100"/>
              <w:jc w:val="right"/>
              <w:rPr>
                <w:sz w:val="16"/>
                <w:szCs w:val="16"/>
              </w:rPr>
            </w:pPr>
            <w:r w:rsidRPr="0066045E">
              <w:rPr>
                <w:rFonts w:ascii="DejaVu Sans" w:eastAsia="DejaVu Sans" w:hAnsi="DejaVu Sans" w:cs="DejaVu Sans"/>
                <w:color w:val="000000"/>
                <w:sz w:val="16"/>
                <w:szCs w:val="16"/>
              </w:rPr>
              <w:t>1</w:t>
            </w:r>
          </w:p>
        </w:tc>
        <w:tc>
          <w:tcPr>
            <w:tcW w:w="0" w:type="auto"/>
            <w:shd w:val="clear" w:color="auto" w:fill="EFEFEF"/>
            <w:tcMar>
              <w:top w:w="0" w:type="dxa"/>
              <w:left w:w="0" w:type="dxa"/>
              <w:bottom w:w="0" w:type="dxa"/>
              <w:right w:w="0" w:type="dxa"/>
            </w:tcMar>
            <w:vAlign w:val="center"/>
          </w:tcPr>
          <w:p w:rsidR="001C6D3B" w:rsidRPr="0066045E" w:rsidRDefault="00202930">
            <w:pPr>
              <w:spacing w:before="100" w:after="100"/>
              <w:ind w:left="100" w:right="100"/>
              <w:rPr>
                <w:sz w:val="16"/>
                <w:szCs w:val="16"/>
              </w:rPr>
            </w:pPr>
            <w:r w:rsidRPr="0066045E">
              <w:rPr>
                <w:rFonts w:ascii="DejaVu Sans" w:eastAsia="DejaVu Sans" w:hAnsi="DejaVu Sans" w:cs="DejaVu Sans"/>
                <w:color w:val="000000"/>
                <w:sz w:val="16"/>
                <w:szCs w:val="16"/>
              </w:rPr>
              <w:t>David</w:t>
            </w:r>
          </w:p>
        </w:tc>
        <w:tc>
          <w:tcPr>
            <w:tcW w:w="0" w:type="auto"/>
            <w:shd w:val="clear" w:color="auto" w:fill="EFEFEF"/>
            <w:tcMar>
              <w:top w:w="0" w:type="dxa"/>
              <w:left w:w="0" w:type="dxa"/>
              <w:bottom w:w="0" w:type="dxa"/>
              <w:right w:w="0" w:type="dxa"/>
            </w:tcMar>
            <w:vAlign w:val="center"/>
          </w:tcPr>
          <w:p w:rsidR="001C6D3B" w:rsidRPr="0066045E" w:rsidRDefault="00202930">
            <w:pPr>
              <w:spacing w:before="100" w:after="100"/>
              <w:ind w:left="100" w:right="100"/>
              <w:rPr>
                <w:sz w:val="16"/>
                <w:szCs w:val="16"/>
              </w:rPr>
            </w:pPr>
            <w:r w:rsidRPr="0066045E">
              <w:rPr>
                <w:rFonts w:ascii="DejaVu Sans" w:eastAsia="DejaVu Sans" w:hAnsi="DejaVu Sans" w:cs="DejaVu Sans"/>
                <w:color w:val="000000"/>
                <w:sz w:val="16"/>
                <w:szCs w:val="16"/>
              </w:rPr>
              <w:t>van Driessen</w:t>
            </w:r>
          </w:p>
        </w:tc>
        <w:tc>
          <w:tcPr>
            <w:tcW w:w="0" w:type="auto"/>
            <w:shd w:val="clear" w:color="auto" w:fill="EFEFEF"/>
            <w:tcMar>
              <w:top w:w="0" w:type="dxa"/>
              <w:left w:w="0" w:type="dxa"/>
              <w:bottom w:w="0" w:type="dxa"/>
              <w:right w:w="0" w:type="dxa"/>
            </w:tcMar>
            <w:vAlign w:val="center"/>
          </w:tcPr>
          <w:p w:rsidR="001C6D3B" w:rsidRPr="0066045E" w:rsidRDefault="00202930">
            <w:pPr>
              <w:spacing w:before="100" w:after="100"/>
              <w:ind w:left="100" w:right="100"/>
              <w:rPr>
                <w:sz w:val="16"/>
                <w:szCs w:val="16"/>
              </w:rPr>
            </w:pPr>
            <w:r w:rsidRPr="0066045E">
              <w:rPr>
                <w:rFonts w:ascii="DejaVu Sans" w:eastAsia="DejaVu Sans" w:hAnsi="DejaVu Sans" w:cs="DejaVu Sans"/>
                <w:color w:val="000000"/>
                <w:sz w:val="16"/>
                <w:szCs w:val="16"/>
              </w:rPr>
              <w:t>School Pro</w:t>
            </w:r>
            <w:bookmarkStart w:id="4" w:name="_GoBack"/>
            <w:bookmarkEnd w:id="4"/>
            <w:r w:rsidRPr="0066045E">
              <w:rPr>
                <w:rFonts w:ascii="DejaVu Sans" w:eastAsia="DejaVu Sans" w:hAnsi="DejaVu Sans" w:cs="DejaVu Sans"/>
                <w:color w:val="000000"/>
                <w:sz w:val="16"/>
                <w:szCs w:val="16"/>
              </w:rPr>
              <w:t>blems</w:t>
            </w:r>
          </w:p>
        </w:tc>
        <w:tc>
          <w:tcPr>
            <w:tcW w:w="0" w:type="auto"/>
            <w:shd w:val="clear" w:color="auto" w:fill="EFEFEF"/>
            <w:tcMar>
              <w:top w:w="0" w:type="dxa"/>
              <w:left w:w="0" w:type="dxa"/>
              <w:bottom w:w="0" w:type="dxa"/>
              <w:right w:w="0" w:type="dxa"/>
            </w:tcMar>
            <w:vAlign w:val="center"/>
          </w:tcPr>
          <w:p w:rsidR="001C6D3B" w:rsidRPr="0066045E" w:rsidRDefault="00202930">
            <w:pPr>
              <w:spacing w:before="100" w:after="100"/>
              <w:ind w:left="100" w:right="100"/>
              <w:rPr>
                <w:sz w:val="16"/>
                <w:szCs w:val="16"/>
              </w:rPr>
            </w:pPr>
            <w:r w:rsidRPr="0066045E">
              <w:rPr>
                <w:rFonts w:ascii="DejaVu Sans" w:eastAsia="DejaVu Sans" w:hAnsi="DejaVu Sans" w:cs="DejaVu Sans"/>
                <w:color w:val="000000"/>
                <w:sz w:val="16"/>
                <w:szCs w:val="16"/>
              </w:rPr>
              <w:t>Interpersonal difficulties</w:t>
            </w:r>
          </w:p>
        </w:tc>
        <w:tc>
          <w:tcPr>
            <w:tcW w:w="0" w:type="auto"/>
            <w:shd w:val="clear" w:color="auto" w:fill="EFEFEF"/>
            <w:tcMar>
              <w:top w:w="0" w:type="dxa"/>
              <w:left w:w="0" w:type="dxa"/>
              <w:bottom w:w="0" w:type="dxa"/>
              <w:right w:w="0" w:type="dxa"/>
            </w:tcMar>
            <w:vAlign w:val="center"/>
          </w:tcPr>
          <w:p w:rsidR="001C6D3B" w:rsidRPr="0066045E" w:rsidRDefault="00202930">
            <w:pPr>
              <w:spacing w:before="100" w:after="100"/>
              <w:ind w:left="100" w:right="100"/>
              <w:rPr>
                <w:sz w:val="16"/>
                <w:szCs w:val="16"/>
              </w:rPr>
            </w:pPr>
            <w:r w:rsidRPr="0066045E">
              <w:rPr>
                <w:rFonts w:ascii="DejaVu Sans" w:eastAsia="DejaVu Sans" w:hAnsi="DejaVu Sans" w:cs="DejaVu Sans"/>
                <w:color w:val="000000"/>
                <w:sz w:val="16"/>
                <w:szCs w:val="16"/>
              </w:rPr>
              <w:t>No HS Diploma</w:t>
            </w:r>
          </w:p>
        </w:tc>
        <w:tc>
          <w:tcPr>
            <w:tcW w:w="0" w:type="auto"/>
            <w:shd w:val="clear" w:color="auto" w:fill="EFEFEF"/>
            <w:tcMar>
              <w:top w:w="0" w:type="dxa"/>
              <w:left w:w="0" w:type="dxa"/>
              <w:bottom w:w="0" w:type="dxa"/>
              <w:right w:w="0" w:type="dxa"/>
            </w:tcMar>
            <w:vAlign w:val="center"/>
          </w:tcPr>
          <w:p w:rsidR="001C6D3B" w:rsidRPr="0066045E" w:rsidRDefault="00202930">
            <w:pPr>
              <w:spacing w:before="100" w:after="100"/>
              <w:ind w:left="100" w:right="100"/>
              <w:jc w:val="right"/>
              <w:rPr>
                <w:sz w:val="16"/>
                <w:szCs w:val="16"/>
              </w:rPr>
            </w:pPr>
            <w:r w:rsidRPr="0066045E">
              <w:rPr>
                <w:rFonts w:ascii="DejaVu Sans" w:eastAsia="DejaVu Sans" w:hAnsi="DejaVu Sans" w:cs="DejaVu Sans"/>
                <w:color w:val="000000"/>
                <w:sz w:val="16"/>
                <w:szCs w:val="16"/>
              </w:rPr>
              <w:t>2003-01-01</w:t>
            </w:r>
          </w:p>
        </w:tc>
        <w:tc>
          <w:tcPr>
            <w:tcW w:w="0" w:type="auto"/>
            <w:shd w:val="clear" w:color="auto" w:fill="EFEFEF"/>
            <w:tcMar>
              <w:top w:w="0" w:type="dxa"/>
              <w:left w:w="0" w:type="dxa"/>
              <w:bottom w:w="0" w:type="dxa"/>
              <w:right w:w="0" w:type="dxa"/>
            </w:tcMar>
            <w:vAlign w:val="center"/>
          </w:tcPr>
          <w:p w:rsidR="001C6D3B" w:rsidRPr="0066045E" w:rsidRDefault="00202930">
            <w:pPr>
              <w:spacing w:before="100" w:after="100"/>
              <w:ind w:left="100" w:right="100"/>
              <w:jc w:val="right"/>
              <w:rPr>
                <w:sz w:val="16"/>
                <w:szCs w:val="16"/>
              </w:rPr>
            </w:pPr>
            <w:r w:rsidRPr="0066045E">
              <w:rPr>
                <w:rFonts w:ascii="DejaVu Sans" w:eastAsia="DejaVu Sans" w:hAnsi="DejaVu Sans" w:cs="DejaVu Sans"/>
                <w:color w:val="000000"/>
                <w:sz w:val="16"/>
                <w:szCs w:val="16"/>
              </w:rPr>
              <w:t>2021-09-16</w:t>
            </w:r>
          </w:p>
        </w:tc>
      </w:tr>
    </w:tbl>
    <w:p w:rsidR="001C6D3B" w:rsidRDefault="00202930">
      <w:pPr>
        <w:pStyle w:val="FirstParagraph"/>
      </w:pPr>
      <w:r>
        <w:t>Stewart Stevenson was administered the Stroop Color and Word Test on 2021-09-16, by David van Driessen on 2021-09-16. At the time of testing, was 18.7 and had completed No HS Diploma as highes</w:t>
      </w:r>
      <w:r>
        <w:t xml:space="preserve">t level of education. The Stroop Color-Word Test is an efficient assessment of several neuropsychological and cognitive abilities, including ability to inhibit distracting information and process information quickly and accurately, abilities commonly used </w:t>
      </w:r>
      <w:r>
        <w:t>in tasks requiring attention, working memory, flexibility, and processing speed.</w:t>
      </w:r>
    </w:p>
    <w:p w:rsidR="001C6D3B" w:rsidRDefault="00202930">
      <w:pPr>
        <w:pStyle w:val="Heading2"/>
      </w:pPr>
      <w:bookmarkStart w:id="5" w:name="results"/>
      <w:bookmarkStart w:id="6" w:name="_Toc82771808"/>
      <w:r>
        <w:t>Results</w:t>
      </w:r>
      <w:bookmarkEnd w:id="5"/>
      <w:bookmarkEnd w:id="6"/>
    </w:p>
    <w:p w:rsidR="001C6D3B" w:rsidRDefault="00202930">
      <w:pPr>
        <w:pStyle w:val="Heading3"/>
      </w:pPr>
      <w:bookmarkStart w:id="7" w:name="overall"/>
      <w:bookmarkStart w:id="8" w:name="_Toc82771809"/>
      <w:r>
        <w:t>Overall</w:t>
      </w:r>
      <w:bookmarkEnd w:id="7"/>
      <w:bookmarkEnd w:id="8"/>
    </w:p>
    <w:tbl>
      <w:tblPr>
        <w:tblStyle w:val="Table"/>
        <w:tblW w:w="0" w:type="auto"/>
        <w:jc w:val="center"/>
        <w:tblLayout w:type="fixed"/>
        <w:tblLook w:val="0420" w:firstRow="1" w:lastRow="0" w:firstColumn="0" w:lastColumn="0" w:noHBand="0" w:noVBand="1"/>
      </w:tblPr>
      <w:tblGrid>
        <w:gridCol w:w="1736"/>
        <w:gridCol w:w="1255"/>
        <w:gridCol w:w="1241"/>
        <w:gridCol w:w="2121"/>
        <w:gridCol w:w="2287"/>
      </w:tblGrid>
      <w:tr w:rsidR="001C6D3B">
        <w:trPr>
          <w:cantSplit/>
          <w:tblHeader/>
          <w:jc w:val="center"/>
        </w:trPr>
        <w:tc>
          <w:tcPr>
            <w:tcW w:w="8640" w:type="dxa"/>
            <w:gridSpan w:val="5"/>
            <w:shd w:val="clear" w:color="auto" w:fill="CFCFCF"/>
            <w:tcMar>
              <w:top w:w="0" w:type="dxa"/>
              <w:left w:w="0" w:type="dxa"/>
              <w:bottom w:w="0" w:type="dxa"/>
              <w:right w:w="0" w:type="dxa"/>
            </w:tcMar>
            <w:vAlign w:val="center"/>
          </w:tcPr>
          <w:p w:rsidR="001C6D3B" w:rsidRDefault="00202930">
            <w:pPr>
              <w:spacing w:before="100" w:after="100"/>
              <w:ind w:left="100" w:right="100"/>
            </w:pPr>
            <w:r>
              <w:rPr>
                <w:rFonts w:ascii="DejaVu Sans" w:eastAsia="DejaVu Sans" w:hAnsi="DejaVu Sans" w:cs="DejaVu Sans"/>
                <w:b/>
                <w:color w:val="000000"/>
                <w:sz w:val="16"/>
                <w:szCs w:val="16"/>
              </w:rPr>
              <w:t>T-Scores</w:t>
            </w:r>
          </w:p>
        </w:tc>
      </w:tr>
      <w:tr w:rsidR="001C6D3B">
        <w:trPr>
          <w:cantSplit/>
          <w:tblHeader/>
          <w:jc w:val="center"/>
        </w:trPr>
        <w:tc>
          <w:tcPr>
            <w:tcW w:w="1736" w:type="dxa"/>
            <w:shd w:val="clear" w:color="auto" w:fill="FFFFFF"/>
            <w:tcMar>
              <w:top w:w="0" w:type="dxa"/>
              <w:left w:w="0" w:type="dxa"/>
              <w:bottom w:w="0" w:type="dxa"/>
              <w:right w:w="0" w:type="dxa"/>
            </w:tcMar>
            <w:vAlign w:val="center"/>
          </w:tcPr>
          <w:p w:rsidR="001C6D3B" w:rsidRDefault="00202930">
            <w:pPr>
              <w:spacing w:before="100" w:after="100"/>
              <w:ind w:left="100" w:right="100"/>
            </w:pPr>
            <w:r>
              <w:rPr>
                <w:rFonts w:ascii="DejaVu Sans" w:eastAsia="DejaVu Sans" w:hAnsi="DejaVu Sans" w:cs="DejaVu Sans"/>
                <w:b/>
                <w:color w:val="000000"/>
                <w:sz w:val="16"/>
                <w:szCs w:val="16"/>
              </w:rPr>
              <w:t>Scale</w:t>
            </w:r>
          </w:p>
        </w:tc>
        <w:tc>
          <w:tcPr>
            <w:tcW w:w="1255" w:type="dxa"/>
            <w:shd w:val="clear" w:color="auto" w:fill="FFFFFF"/>
            <w:tcMar>
              <w:top w:w="0" w:type="dxa"/>
              <w:left w:w="0" w:type="dxa"/>
              <w:bottom w:w="0" w:type="dxa"/>
              <w:right w:w="0" w:type="dxa"/>
            </w:tcMar>
            <w:vAlign w:val="center"/>
          </w:tcPr>
          <w:p w:rsidR="001C6D3B" w:rsidRDefault="00202930">
            <w:pPr>
              <w:spacing w:before="100" w:after="100"/>
              <w:ind w:left="100" w:right="100"/>
              <w:jc w:val="right"/>
            </w:pPr>
            <w:r>
              <w:rPr>
                <w:rFonts w:ascii="DejaVu Sans" w:eastAsia="DejaVu Sans" w:hAnsi="DejaVu Sans" w:cs="DejaVu Sans"/>
                <w:b/>
                <w:color w:val="000000"/>
                <w:sz w:val="16"/>
                <w:szCs w:val="16"/>
              </w:rPr>
              <w:t>Word</w:t>
            </w:r>
          </w:p>
        </w:tc>
        <w:tc>
          <w:tcPr>
            <w:tcW w:w="1241" w:type="dxa"/>
            <w:shd w:val="clear" w:color="auto" w:fill="FFFFFF"/>
            <w:tcMar>
              <w:top w:w="0" w:type="dxa"/>
              <w:left w:w="0" w:type="dxa"/>
              <w:bottom w:w="0" w:type="dxa"/>
              <w:right w:w="0" w:type="dxa"/>
            </w:tcMar>
            <w:vAlign w:val="center"/>
          </w:tcPr>
          <w:p w:rsidR="001C6D3B" w:rsidRDefault="00202930">
            <w:pPr>
              <w:spacing w:before="100" w:after="100"/>
              <w:ind w:left="100" w:right="100"/>
              <w:jc w:val="right"/>
            </w:pPr>
            <w:r>
              <w:rPr>
                <w:rFonts w:ascii="DejaVu Sans" w:eastAsia="DejaVu Sans" w:hAnsi="DejaVu Sans" w:cs="DejaVu Sans"/>
                <w:b/>
                <w:color w:val="000000"/>
                <w:sz w:val="16"/>
                <w:szCs w:val="16"/>
              </w:rPr>
              <w:t>Color</w:t>
            </w:r>
          </w:p>
        </w:tc>
        <w:tc>
          <w:tcPr>
            <w:tcW w:w="2121" w:type="dxa"/>
            <w:shd w:val="clear" w:color="auto" w:fill="FFFFFF"/>
            <w:tcMar>
              <w:top w:w="0" w:type="dxa"/>
              <w:left w:w="0" w:type="dxa"/>
              <w:bottom w:w="0" w:type="dxa"/>
              <w:right w:w="0" w:type="dxa"/>
            </w:tcMar>
            <w:vAlign w:val="center"/>
          </w:tcPr>
          <w:p w:rsidR="001C6D3B" w:rsidRDefault="00202930">
            <w:pPr>
              <w:spacing w:before="100" w:after="100"/>
              <w:ind w:left="100" w:right="100"/>
              <w:jc w:val="right"/>
            </w:pPr>
            <w:r>
              <w:rPr>
                <w:rFonts w:ascii="DejaVu Sans" w:eastAsia="DejaVu Sans" w:hAnsi="DejaVu Sans" w:cs="DejaVu Sans"/>
                <w:b/>
                <w:color w:val="000000"/>
                <w:sz w:val="16"/>
                <w:szCs w:val="16"/>
              </w:rPr>
              <w:t>Color-Word</w:t>
            </w:r>
          </w:p>
        </w:tc>
        <w:tc>
          <w:tcPr>
            <w:tcW w:w="2287" w:type="dxa"/>
            <w:shd w:val="clear" w:color="auto" w:fill="FFFFFF"/>
            <w:tcMar>
              <w:top w:w="0" w:type="dxa"/>
              <w:left w:w="0" w:type="dxa"/>
              <w:bottom w:w="0" w:type="dxa"/>
              <w:right w:w="0" w:type="dxa"/>
            </w:tcMar>
            <w:vAlign w:val="center"/>
          </w:tcPr>
          <w:p w:rsidR="001C6D3B" w:rsidRDefault="00202930">
            <w:pPr>
              <w:spacing w:before="100" w:after="100"/>
              <w:ind w:left="100" w:right="100"/>
              <w:jc w:val="right"/>
            </w:pPr>
            <w:r>
              <w:rPr>
                <w:rFonts w:ascii="DejaVu Sans" w:eastAsia="DejaVu Sans" w:hAnsi="DejaVu Sans" w:cs="DejaVu Sans"/>
                <w:b/>
                <w:color w:val="000000"/>
                <w:sz w:val="16"/>
                <w:szCs w:val="16"/>
              </w:rPr>
              <w:t>Interference</w:t>
            </w:r>
          </w:p>
        </w:tc>
      </w:tr>
      <w:tr w:rsidR="001C6D3B">
        <w:trPr>
          <w:cantSplit/>
          <w:jc w:val="center"/>
        </w:trPr>
        <w:tc>
          <w:tcPr>
            <w:tcW w:w="1736" w:type="dxa"/>
            <w:shd w:val="clear" w:color="auto" w:fill="EFEFEF"/>
            <w:tcMar>
              <w:top w:w="0" w:type="dxa"/>
              <w:left w:w="0" w:type="dxa"/>
              <w:bottom w:w="0" w:type="dxa"/>
              <w:right w:w="0" w:type="dxa"/>
            </w:tcMar>
            <w:vAlign w:val="center"/>
          </w:tcPr>
          <w:p w:rsidR="001C6D3B" w:rsidRDefault="00202930">
            <w:pPr>
              <w:spacing w:before="100" w:after="100"/>
              <w:ind w:left="100" w:right="100"/>
            </w:pPr>
            <w:r>
              <w:rPr>
                <w:rFonts w:ascii="DejaVu Sans" w:eastAsia="DejaVu Sans" w:hAnsi="DejaVu Sans" w:cs="DejaVu Sans"/>
                <w:color w:val="000000"/>
                <w:sz w:val="16"/>
                <w:szCs w:val="16"/>
              </w:rPr>
              <w:t>T-score</w:t>
            </w:r>
          </w:p>
        </w:tc>
        <w:tc>
          <w:tcPr>
            <w:tcW w:w="1255" w:type="dxa"/>
            <w:shd w:val="clear" w:color="auto" w:fill="EFEFEF"/>
            <w:tcMar>
              <w:top w:w="0" w:type="dxa"/>
              <w:left w:w="0" w:type="dxa"/>
              <w:bottom w:w="0" w:type="dxa"/>
              <w:right w:w="0" w:type="dxa"/>
            </w:tcMar>
            <w:vAlign w:val="center"/>
          </w:tcPr>
          <w:p w:rsidR="001C6D3B" w:rsidRDefault="00202930">
            <w:pPr>
              <w:spacing w:before="100" w:after="100"/>
              <w:ind w:left="100" w:right="100"/>
              <w:jc w:val="right"/>
            </w:pPr>
            <w:r>
              <w:rPr>
                <w:rFonts w:ascii="DejaVu Sans" w:eastAsia="DejaVu Sans" w:hAnsi="DejaVu Sans" w:cs="DejaVu Sans"/>
                <w:color w:val="000000"/>
                <w:sz w:val="16"/>
                <w:szCs w:val="16"/>
              </w:rPr>
              <w:t>37</w:t>
            </w:r>
          </w:p>
        </w:tc>
        <w:tc>
          <w:tcPr>
            <w:tcW w:w="1241" w:type="dxa"/>
            <w:shd w:val="clear" w:color="auto" w:fill="EFEFEF"/>
            <w:tcMar>
              <w:top w:w="0" w:type="dxa"/>
              <w:left w:w="0" w:type="dxa"/>
              <w:bottom w:w="0" w:type="dxa"/>
              <w:right w:w="0" w:type="dxa"/>
            </w:tcMar>
            <w:vAlign w:val="center"/>
          </w:tcPr>
          <w:p w:rsidR="001C6D3B" w:rsidRDefault="00202930">
            <w:pPr>
              <w:spacing w:before="100" w:after="100"/>
              <w:ind w:left="100" w:right="100"/>
              <w:jc w:val="right"/>
            </w:pPr>
            <w:r>
              <w:rPr>
                <w:rFonts w:ascii="DejaVu Sans" w:eastAsia="DejaVu Sans" w:hAnsi="DejaVu Sans" w:cs="DejaVu Sans"/>
                <w:color w:val="000000"/>
                <w:sz w:val="16"/>
                <w:szCs w:val="16"/>
              </w:rPr>
              <w:t>54</w:t>
            </w:r>
          </w:p>
        </w:tc>
        <w:tc>
          <w:tcPr>
            <w:tcW w:w="2121" w:type="dxa"/>
            <w:shd w:val="clear" w:color="auto" w:fill="EFEFEF"/>
            <w:tcMar>
              <w:top w:w="0" w:type="dxa"/>
              <w:left w:w="0" w:type="dxa"/>
              <w:bottom w:w="0" w:type="dxa"/>
              <w:right w:w="0" w:type="dxa"/>
            </w:tcMar>
            <w:vAlign w:val="center"/>
          </w:tcPr>
          <w:p w:rsidR="001C6D3B" w:rsidRDefault="00202930">
            <w:pPr>
              <w:spacing w:before="100" w:after="100"/>
              <w:ind w:left="100" w:right="100"/>
              <w:jc w:val="right"/>
            </w:pPr>
            <w:r>
              <w:rPr>
                <w:rFonts w:ascii="DejaVu Sans" w:eastAsia="DejaVu Sans" w:hAnsi="DejaVu Sans" w:cs="DejaVu Sans"/>
                <w:color w:val="000000"/>
                <w:sz w:val="16"/>
                <w:szCs w:val="16"/>
              </w:rPr>
              <w:t>65</w:t>
            </w:r>
          </w:p>
        </w:tc>
        <w:tc>
          <w:tcPr>
            <w:tcW w:w="2287" w:type="dxa"/>
            <w:shd w:val="clear" w:color="auto" w:fill="EFEFEF"/>
            <w:tcMar>
              <w:top w:w="0" w:type="dxa"/>
              <w:left w:w="0" w:type="dxa"/>
              <w:bottom w:w="0" w:type="dxa"/>
              <w:right w:w="0" w:type="dxa"/>
            </w:tcMar>
            <w:vAlign w:val="center"/>
          </w:tcPr>
          <w:p w:rsidR="001C6D3B" w:rsidRDefault="00202930">
            <w:pPr>
              <w:spacing w:before="100" w:after="100"/>
              <w:ind w:left="100" w:right="100"/>
              <w:jc w:val="right"/>
            </w:pPr>
            <w:r>
              <w:rPr>
                <w:rFonts w:ascii="DejaVu Sans" w:eastAsia="DejaVu Sans" w:hAnsi="DejaVu Sans" w:cs="DejaVu Sans"/>
                <w:color w:val="000000"/>
                <w:sz w:val="16"/>
                <w:szCs w:val="16"/>
              </w:rPr>
              <w:t>73</w:t>
            </w:r>
          </w:p>
        </w:tc>
      </w:tr>
    </w:tbl>
    <w:p w:rsidR="001C6D3B" w:rsidRDefault="00202930">
      <w:pPr>
        <w:pStyle w:val="Heading3"/>
      </w:pPr>
      <w:bookmarkStart w:id="9" w:name="individual-scales"/>
      <w:bookmarkStart w:id="10" w:name="_Toc82771810"/>
      <w:r>
        <w:t>Individual Scales</w:t>
      </w:r>
      <w:bookmarkEnd w:id="9"/>
      <w:bookmarkEnd w:id="10"/>
    </w:p>
    <w:p w:rsidR="001C6D3B" w:rsidRDefault="00202930">
      <w:pPr>
        <w:pStyle w:val="Compact"/>
      </w:pPr>
      <w:r>
        <w:t>Interference</w:t>
      </w:r>
    </w:p>
    <w:p w:rsidR="001C6D3B" w:rsidRDefault="00202930">
      <w:pPr>
        <w:pStyle w:val="Compact"/>
      </w:pPr>
      <w:r>
        <w:rPr>
          <w:noProof/>
          <w:lang w:eastAsia="ko-KR"/>
        </w:rPr>
        <w:lastRenderedPageBreak/>
        <w:drawing>
          <wp:inline distT="0" distB="0" distL="0" distR="0">
            <wp:extent cx="4620126" cy="3696101"/>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tmp/RtmpAQTjvG/file2f397226249a_files/figure-docx/individual_print-1.png"/>
                    <pic:cNvPicPr>
                      <a:picLocks noChangeAspect="1" noChangeArrowheads="1"/>
                    </pic:cNvPicPr>
                  </pic:nvPicPr>
                  <pic:blipFill>
                    <a:blip r:embed="rId7"/>
                    <a:stretch>
                      <a:fillRect/>
                    </a:stretch>
                  </pic:blipFill>
                  <pic:spPr bwMode="auto">
                    <a:xfrm>
                      <a:off x="0" y="0"/>
                      <a:ext cx="4620126" cy="3696101"/>
                    </a:xfrm>
                    <a:prstGeom prst="rect">
                      <a:avLst/>
                    </a:prstGeom>
                    <a:noFill/>
                    <a:ln w="9525">
                      <a:noFill/>
                      <a:headEnd/>
                      <a:tailEnd/>
                    </a:ln>
                  </pic:spPr>
                </pic:pic>
              </a:graphicData>
            </a:graphic>
          </wp:inline>
        </w:drawing>
      </w:r>
      <w:r>
        <w:t xml:space="preserve"> </w:t>
      </w:r>
      <w:r>
        <w:t>Stewart scored 73 on Interference. This score is 1 SD above the mean, significantly better than peers. This scale is an assessment of an individual’s ability to discern among competing stimuli, ability to work efficiently, and attention. It is a within-per</w:t>
      </w:r>
      <w:r>
        <w:t>son comparison of performance on a task with incongruent stimuli (Color-Word Task) compared to those with congruent stimuli (Color and Word). These tasks must be examined separately, as follows, to compare performance against relative to others. Low values</w:t>
      </w:r>
      <w:r>
        <w:t xml:space="preserve"> on Color-Word score in the presence of normal Color and Word scores are indicative of interference. T-scores for Color-Word which are significantly better than T-scores for Color or Word, combined with Raw Color-Word scores which are at least 20% below Ra</w:t>
      </w:r>
      <w:r>
        <w:t>w Color scores and 30% below Raw Word scores, suggest good ability to inhibit conflicting responses.</w:t>
      </w:r>
    </w:p>
    <w:p w:rsidR="001C6D3B" w:rsidRDefault="00202930">
      <w:pPr>
        <w:pStyle w:val="Compact"/>
      </w:pPr>
      <w:r>
        <w:t>Color-Word</w:t>
      </w:r>
    </w:p>
    <w:p w:rsidR="001C6D3B" w:rsidRDefault="00202930">
      <w:pPr>
        <w:pStyle w:val="Compact"/>
      </w:pPr>
      <w:r>
        <w:rPr>
          <w:noProof/>
          <w:lang w:eastAsia="ko-KR"/>
        </w:rPr>
        <w:lastRenderedPageBreak/>
        <w:drawing>
          <wp:inline distT="0" distB="0" distL="0" distR="0">
            <wp:extent cx="4620126" cy="3696101"/>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0" name="Picture" descr="/tmp/RtmpAQTjvG/file2f397226249a_files/figure-docx/individual_print-2.png"/>
                    <pic:cNvPicPr>
                      <a:picLocks noChangeAspect="1" noChangeArrowheads="1"/>
                    </pic:cNvPicPr>
                  </pic:nvPicPr>
                  <pic:blipFill>
                    <a:blip r:embed="rId8"/>
                    <a:stretch>
                      <a:fillRect/>
                    </a:stretch>
                  </pic:blipFill>
                  <pic:spPr bwMode="auto">
                    <a:xfrm>
                      <a:off x="0" y="0"/>
                      <a:ext cx="4620126" cy="3696101"/>
                    </a:xfrm>
                    <a:prstGeom prst="rect">
                      <a:avLst/>
                    </a:prstGeom>
                    <a:noFill/>
                    <a:ln w="9525">
                      <a:noFill/>
                      <a:headEnd/>
                      <a:tailEnd/>
                    </a:ln>
                  </pic:spPr>
                </pic:pic>
              </a:graphicData>
            </a:graphic>
          </wp:inline>
        </w:drawing>
      </w:r>
      <w:r>
        <w:t xml:space="preserve"> Stewart scored 65 on Color-Word. This score is within +/- 1 SD from the mean, average compared to peers. This scale is an assessment of abilit</w:t>
      </w:r>
      <w:r>
        <w:t>y to manage interference from competing stimuli. Interference score is a within-person comparison. Color-Word score is relative to same age peers. Thus, Interference can be viewed as a relative comparison, while Color-Word is a personal comparison. Thus, a</w:t>
      </w:r>
      <w:r>
        <w:t>n individual may score relatively high on Interference due to normatively poor performance on Color or Word, but also score poor relative to peers on Color-Word, or vice-versa.</w:t>
      </w:r>
    </w:p>
    <w:p w:rsidR="001C6D3B" w:rsidRDefault="00202930">
      <w:pPr>
        <w:pStyle w:val="Compact"/>
      </w:pPr>
      <w:r>
        <w:t>Color</w:t>
      </w:r>
    </w:p>
    <w:p w:rsidR="001C6D3B" w:rsidRDefault="00202930">
      <w:pPr>
        <w:pStyle w:val="BodyText"/>
      </w:pPr>
      <w:r>
        <w:rPr>
          <w:noProof/>
          <w:lang w:eastAsia="ko-KR"/>
        </w:rPr>
        <w:lastRenderedPageBreak/>
        <w:drawing>
          <wp:inline distT="0" distB="0" distL="0" distR="0">
            <wp:extent cx="4620126" cy="3696101"/>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0" name="Picture" descr="/tmp/RtmpAQTjvG/file2f397226249a_files/figure-docx/individual_print-3.png"/>
                    <pic:cNvPicPr>
                      <a:picLocks noChangeAspect="1" noChangeArrowheads="1"/>
                    </pic:cNvPicPr>
                  </pic:nvPicPr>
                  <pic:blipFill>
                    <a:blip r:embed="rId9"/>
                    <a:stretch>
                      <a:fillRect/>
                    </a:stretch>
                  </pic:blipFill>
                  <pic:spPr bwMode="auto">
                    <a:xfrm>
                      <a:off x="0" y="0"/>
                      <a:ext cx="4620126" cy="3696101"/>
                    </a:xfrm>
                    <a:prstGeom prst="rect">
                      <a:avLst/>
                    </a:prstGeom>
                    <a:noFill/>
                    <a:ln w="9525">
                      <a:noFill/>
                      <a:headEnd/>
                      <a:tailEnd/>
                    </a:ln>
                  </pic:spPr>
                </pic:pic>
              </a:graphicData>
            </a:graphic>
          </wp:inline>
        </w:drawing>
      </w:r>
      <w:r>
        <w:t xml:space="preserve"> Stewart scored 54 on Color. This score is within +/- 1 SD from the mean</w:t>
      </w:r>
      <w:r>
        <w:t>, average compared to peers. This scale is an assessment of ability to discern and identify colors. Color vision impairment would influence performance in this domain and must be considered. Performance on this domain should be evaluated with others to ide</w:t>
      </w:r>
      <w:r>
        <w:t>ntify global abilities or as a reflection of effort.</w:t>
      </w:r>
    </w:p>
    <w:p w:rsidR="001C6D3B" w:rsidRDefault="00202930">
      <w:pPr>
        <w:pStyle w:val="Compact"/>
      </w:pPr>
      <w:r>
        <w:t>Word</w:t>
      </w:r>
    </w:p>
    <w:p w:rsidR="001C6D3B" w:rsidRDefault="00202930">
      <w:pPr>
        <w:pStyle w:val="BodyText"/>
      </w:pPr>
      <w:r>
        <w:rPr>
          <w:noProof/>
          <w:lang w:eastAsia="ko-KR"/>
        </w:rPr>
        <w:lastRenderedPageBreak/>
        <w:drawing>
          <wp:inline distT="0" distB="0" distL="0" distR="0">
            <wp:extent cx="4620126" cy="3696101"/>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0" name="Picture" descr="/tmp/RtmpAQTjvG/file2f397226249a_files/figure-docx/individual_print-4.png"/>
                    <pic:cNvPicPr>
                      <a:picLocks noChangeAspect="1" noChangeArrowheads="1"/>
                    </pic:cNvPicPr>
                  </pic:nvPicPr>
                  <pic:blipFill>
                    <a:blip r:embed="rId10"/>
                    <a:stretch>
                      <a:fillRect/>
                    </a:stretch>
                  </pic:blipFill>
                  <pic:spPr bwMode="auto">
                    <a:xfrm>
                      <a:off x="0" y="0"/>
                      <a:ext cx="4620126" cy="3696101"/>
                    </a:xfrm>
                    <a:prstGeom prst="rect">
                      <a:avLst/>
                    </a:prstGeom>
                    <a:noFill/>
                    <a:ln w="9525">
                      <a:noFill/>
                      <a:headEnd/>
                      <a:tailEnd/>
                    </a:ln>
                  </pic:spPr>
                </pic:pic>
              </a:graphicData>
            </a:graphic>
          </wp:inline>
        </w:drawing>
      </w:r>
      <w:r>
        <w:t xml:space="preserve"> Stewart scored 37 on Word. This score is within +/- 1 SD from the mean, average compared to peers. This scale is an assessment of basic reading speed and reaches near adult levels about age 12. Mo</w:t>
      </w:r>
      <w:r>
        <w:t>tor-speech abilities, reading, speech, and language or learning abilities are abilities involved in performance on this task.</w:t>
      </w:r>
    </w:p>
    <w:p w:rsidR="001C6D3B" w:rsidRDefault="00202930">
      <w:pPr>
        <w:pStyle w:val="BodyText"/>
      </w:pPr>
      <w:r>
        <w:rPr>
          <w:noProof/>
          <w:lang w:eastAsia="ko-KR"/>
        </w:rPr>
        <w:lastRenderedPageBreak/>
        <w:drawing>
          <wp:inline distT="0" distB="0" distL="0" distR="0">
            <wp:extent cx="4620126" cy="3696101"/>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0" name="Picture" descr="/tmp/RtmpAQTjvG/file2f397226249a_files/figure-docx/unnamed-chunk-1-1.png"/>
                    <pic:cNvPicPr>
                      <a:picLocks noChangeAspect="1" noChangeArrowheads="1"/>
                    </pic:cNvPicPr>
                  </pic:nvPicPr>
                  <pic:blipFill>
                    <a:blip r:embed="rId11"/>
                    <a:stretch>
                      <a:fillRect/>
                    </a:stretch>
                  </pic:blipFill>
                  <pic:spPr bwMode="auto">
                    <a:xfrm>
                      <a:off x="0" y="0"/>
                      <a:ext cx="4620126" cy="3696101"/>
                    </a:xfrm>
                    <a:prstGeom prst="rect">
                      <a:avLst/>
                    </a:prstGeom>
                    <a:noFill/>
                    <a:ln w="9525">
                      <a:noFill/>
                      <a:headEnd/>
                      <a:tailEnd/>
                    </a:ln>
                  </pic:spPr>
                </pic:pic>
              </a:graphicData>
            </a:graphic>
          </wp:inline>
        </w:drawing>
      </w:r>
      <w:r>
        <w:t xml:space="preserve">  </w:t>
      </w:r>
    </w:p>
    <w:p w:rsidR="001C6D3B" w:rsidRDefault="00202930">
      <w:pPr>
        <w:pStyle w:val="Compact"/>
      </w:pPr>
      <w:r>
        <w:t>Copyright 2021:Stoelting</w:t>
      </w:r>
    </w:p>
    <w:sectPr w:rsidR="001C6D3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930" w:rsidRDefault="00202930">
      <w:pPr>
        <w:spacing w:after="0"/>
      </w:pPr>
      <w:r>
        <w:separator/>
      </w:r>
    </w:p>
  </w:endnote>
  <w:endnote w:type="continuationSeparator" w:id="0">
    <w:p w:rsidR="00202930" w:rsidRDefault="002029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DejaVu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930" w:rsidRDefault="00202930">
      <w:r>
        <w:separator/>
      </w:r>
    </w:p>
  </w:footnote>
  <w:footnote w:type="continuationSeparator" w:id="0">
    <w:p w:rsidR="00202930" w:rsidRDefault="00202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AE401"/>
    <w:multiLevelType w:val="multilevel"/>
    <w:tmpl w:val="3B1AE05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1C6D3B"/>
    <w:rsid w:val="00202930"/>
    <w:rsid w:val="004E29B3"/>
    <w:rsid w:val="00590D07"/>
    <w:rsid w:val="0066045E"/>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9DC4B0-C83D-4F4E-BAE7-DF227B6D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TOC1">
    <w:name w:val="toc 1"/>
    <w:basedOn w:val="Normal"/>
    <w:next w:val="Normal"/>
    <w:autoRedefine/>
    <w:uiPriority w:val="39"/>
    <w:unhideWhenUsed/>
    <w:rsid w:val="0066045E"/>
    <w:pPr>
      <w:spacing w:after="100"/>
    </w:pPr>
  </w:style>
  <w:style w:type="paragraph" w:styleId="TOC2">
    <w:name w:val="toc 2"/>
    <w:basedOn w:val="Normal"/>
    <w:next w:val="Normal"/>
    <w:autoRedefine/>
    <w:uiPriority w:val="39"/>
    <w:unhideWhenUsed/>
    <w:rsid w:val="0066045E"/>
    <w:pPr>
      <w:spacing w:after="100"/>
      <w:ind w:left="240"/>
    </w:pPr>
  </w:style>
  <w:style w:type="paragraph" w:styleId="TOC3">
    <w:name w:val="toc 3"/>
    <w:basedOn w:val="Normal"/>
    <w:next w:val="Normal"/>
    <w:autoRedefine/>
    <w:uiPriority w:val="39"/>
    <w:unhideWhenUsed/>
    <w:rsid w:val="0066045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Brian Syzdek</cp:lastModifiedBy>
  <cp:revision>2</cp:revision>
  <dcterms:created xsi:type="dcterms:W3CDTF">2021-09-17T16:49:00Z</dcterms:created>
  <dcterms:modified xsi:type="dcterms:W3CDTF">2021-09-17T16:55:00Z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yes</vt:lpwstr>
  </property>
  <property fmtid="{D5CDD505-2E9C-101B-9397-08002B2CF9AE}" pid="3" name="date">
    <vt:lpwstr>Report Date: 2021-09-17</vt:lpwstr>
  </property>
  <property fmtid="{D5CDD505-2E9C-101B-9397-08002B2CF9AE}" pid="4" name="header-includes">
    <vt:lpwstr/>
  </property>
  <property fmtid="{D5CDD505-2E9C-101B-9397-08002B2CF9AE}" pid="5" name="output">
    <vt:lpwstr/>
  </property>
  <property fmtid="{D5CDD505-2E9C-101B-9397-08002B2CF9AE}" pid="6" name="pagetitle">
    <vt:lpwstr>Stroop Color-Word Test Scoring Report</vt:lpwstr>
  </property>
  <property fmtid="{D5CDD505-2E9C-101B-9397-08002B2CF9AE}" pid="7" name="params">
    <vt:lpwstr/>
  </property>
</Properties>
</file>